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FAADF" w14:textId="77777777" w:rsidR="005257BA" w:rsidRDefault="000170F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Hlásenie </w:t>
      </w:r>
      <w:proofErr w:type="spellStart"/>
      <w:r>
        <w:rPr>
          <w:sz w:val="28"/>
          <w:szCs w:val="28"/>
        </w:rPr>
        <w:t>suspektnej</w:t>
      </w:r>
      <w:proofErr w:type="spellEnd"/>
      <w:r>
        <w:rPr>
          <w:sz w:val="28"/>
          <w:szCs w:val="28"/>
        </w:rPr>
        <w:t xml:space="preserve"> epizódy MH</w:t>
      </w:r>
    </w:p>
    <w:p w14:paraId="096B170A" w14:textId="77777777" w:rsidR="005257BA" w:rsidRDefault="000170FA">
      <w:r>
        <w:t>Pacient</w:t>
      </w:r>
    </w:p>
    <w:p w14:paraId="6C5F8F01" w14:textId="77777777" w:rsidR="005257BA" w:rsidRDefault="000170FA">
      <w:r>
        <w:t>Priezvisko:</w:t>
      </w:r>
      <w:r>
        <w:tab/>
      </w:r>
      <w:r>
        <w:tab/>
      </w:r>
      <w:r>
        <w:tab/>
      </w:r>
      <w:r>
        <w:tab/>
      </w:r>
      <w:r>
        <w:tab/>
        <w:t>Meno:</w:t>
      </w:r>
    </w:p>
    <w:p w14:paraId="28FE184B" w14:textId="77777777" w:rsidR="005257BA" w:rsidRDefault="000170FA">
      <w:r>
        <w:t>________________________________________________________________________</w:t>
      </w:r>
    </w:p>
    <w:p w14:paraId="36F6C3B2" w14:textId="77777777" w:rsidR="005257BA" w:rsidRDefault="000170FA">
      <w:r>
        <w:t>Dátum narodenia:</w:t>
      </w:r>
      <w:r>
        <w:tab/>
      </w:r>
      <w:r>
        <w:tab/>
      </w:r>
      <w:r>
        <w:tab/>
      </w:r>
      <w:r>
        <w:tab/>
      </w:r>
      <w:r>
        <w:tab/>
      </w:r>
      <w:r>
        <w:tab/>
        <w:t>Rodné číslo:</w:t>
      </w:r>
    </w:p>
    <w:p w14:paraId="33BE6453" w14:textId="3E6565EE" w:rsidR="005257BA" w:rsidRDefault="000170FA">
      <w:r>
        <w:t xml:space="preserve">Adresa: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>
        <w:t xml:space="preserve">d.: </w:t>
      </w:r>
      <w:r>
        <w:tab/>
      </w:r>
      <w:r>
        <w:tab/>
        <w:t>PSČ:</w:t>
      </w:r>
    </w:p>
    <w:p w14:paraId="2A1B83C5" w14:textId="77777777" w:rsidR="005257BA" w:rsidRDefault="000170FA">
      <w:r>
        <w:t>Mesto:</w:t>
      </w:r>
    </w:p>
    <w:p w14:paraId="7C9AD835" w14:textId="77777777" w:rsidR="005257BA" w:rsidRDefault="000170FA">
      <w:r>
        <w:t>________________________________________________________________________</w:t>
      </w:r>
    </w:p>
    <w:p w14:paraId="5B655992" w14:textId="624E0681" w:rsidR="005257BA" w:rsidRDefault="000170FA">
      <w:r>
        <w:rPr>
          <w:rFonts w:ascii="Arial Unicode MS" w:eastAsia="Arial Unicode MS" w:hAnsi="Arial Unicode MS" w:cs="Arial Unicode MS"/>
        </w:rPr>
        <w:t xml:space="preserve">Epizódu hlási: </w:t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anesté</w:t>
      </w:r>
      <w:r>
        <w:rPr>
          <w:rFonts w:ascii="Arial Unicode MS" w:eastAsia="Arial Unicode MS" w:hAnsi="Arial Unicode MS" w:cs="Arial Unicode MS"/>
        </w:rPr>
        <w:t>ziológ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obvodný lekár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iný lekár</w:t>
      </w:r>
    </w:p>
    <w:p w14:paraId="5A2A1AAB" w14:textId="77777777" w:rsidR="005257BA" w:rsidRDefault="000170FA">
      <w:r>
        <w:t>Kde bola realizovaná anestézia (celá adresa, tel. číslo)</w:t>
      </w:r>
    </w:p>
    <w:p w14:paraId="1C4DE9CA" w14:textId="77777777" w:rsidR="005257BA" w:rsidRDefault="000170FA">
      <w:pPr>
        <w:spacing w:line="1200" w:lineRule="auto"/>
      </w:pPr>
      <w:r>
        <w:t>Adresa pracoviska:</w:t>
      </w:r>
    </w:p>
    <w:p w14:paraId="740EB1C9" w14:textId="63794553" w:rsidR="005257BA" w:rsidRDefault="000170FA">
      <w:r>
        <w:t>Meno príslušného anesté</w:t>
      </w:r>
      <w:r>
        <w:t>ziológa: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 </w:t>
      </w:r>
      <w:r>
        <w:t>č.</w:t>
      </w:r>
    </w:p>
    <w:p w14:paraId="72C77031" w14:textId="77777777" w:rsidR="005257BA" w:rsidRDefault="000170FA">
      <w:r>
        <w:t>________</w:t>
      </w:r>
      <w:r>
        <w:t>________________________________________________________________</w:t>
      </w:r>
    </w:p>
    <w:p w14:paraId="6827F186" w14:textId="77777777" w:rsidR="005257BA" w:rsidRDefault="000170FA">
      <w:pPr>
        <w:spacing w:line="480" w:lineRule="auto"/>
      </w:pPr>
      <w:r>
        <w:t>Dátum MH epizódy:</w:t>
      </w:r>
    </w:p>
    <w:p w14:paraId="5F6986E8" w14:textId="77777777" w:rsidR="005257BA" w:rsidRDefault="000170FA">
      <w:proofErr w:type="spellStart"/>
      <w:r>
        <w:t>Volatilné</w:t>
      </w:r>
      <w:proofErr w:type="spellEnd"/>
      <w:r>
        <w:t xml:space="preserve"> anestetiká:</w:t>
      </w:r>
    </w:p>
    <w:p w14:paraId="6E695B54" w14:textId="77777777" w:rsidR="005257BA" w:rsidRDefault="000170FA">
      <w:pPr>
        <w:ind w:firstLine="720"/>
        <w:jc w:val="right"/>
      </w:pPr>
      <w:proofErr w:type="spellStart"/>
      <w:r>
        <w:rPr>
          <w:rFonts w:ascii="Arial Unicode MS" w:eastAsia="Arial Unicode MS" w:hAnsi="Arial Unicode MS" w:cs="Arial Unicode MS"/>
        </w:rPr>
        <w:t>Desfluran</w:t>
      </w:r>
      <w:proofErr w:type="spell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5AE198AE" w14:textId="77777777" w:rsidR="005257BA" w:rsidRDefault="000170FA">
      <w:pPr>
        <w:jc w:val="right"/>
      </w:pPr>
      <w:proofErr w:type="spellStart"/>
      <w:r>
        <w:rPr>
          <w:rFonts w:ascii="Arial Unicode MS" w:eastAsia="Arial Unicode MS" w:hAnsi="Arial Unicode MS" w:cs="Arial Unicode MS"/>
        </w:rPr>
        <w:t>Isofluran</w:t>
      </w:r>
      <w:proofErr w:type="spell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1BAB2C19" w14:textId="77777777" w:rsidR="005257BA" w:rsidRDefault="000170FA">
      <w:pPr>
        <w:jc w:val="right"/>
      </w:pPr>
      <w:proofErr w:type="spellStart"/>
      <w:r>
        <w:rPr>
          <w:rFonts w:ascii="Arial Unicode MS" w:eastAsia="Arial Unicode MS" w:hAnsi="Arial Unicode MS" w:cs="Arial Unicode MS"/>
        </w:rPr>
        <w:t>Sevofluran</w:t>
      </w:r>
      <w:proofErr w:type="spell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10C7693E" w14:textId="77777777" w:rsidR="005257BA" w:rsidRDefault="000170FA">
      <w:pPr>
        <w:jc w:val="right"/>
      </w:pPr>
      <w:r>
        <w:rPr>
          <w:rFonts w:ascii="Arial Unicode MS" w:eastAsia="Arial Unicode MS" w:hAnsi="Arial Unicode MS" w:cs="Arial Unicode MS"/>
        </w:rPr>
        <w:t>Iné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4D1D1ECD" w14:textId="77777777" w:rsidR="005257BA" w:rsidRDefault="000170FA">
      <w:pPr>
        <w:jc w:val="right"/>
      </w:pPr>
      <w:r>
        <w:t>Aké:</w:t>
      </w:r>
      <w:r>
        <w:tab/>
      </w:r>
      <w:r>
        <w:tab/>
      </w:r>
      <w:r>
        <w:tab/>
      </w:r>
      <w:r>
        <w:tab/>
      </w:r>
      <w:r>
        <w:tab/>
      </w:r>
    </w:p>
    <w:p w14:paraId="71338FE9" w14:textId="77777777" w:rsidR="005257BA" w:rsidRDefault="000170FA">
      <w:proofErr w:type="spellStart"/>
      <w:r>
        <w:rPr>
          <w:rFonts w:ascii="Arial Unicode MS" w:eastAsia="Arial Unicode MS" w:hAnsi="Arial Unicode MS" w:cs="Arial Unicode MS"/>
        </w:rPr>
        <w:t>Sukcinylcholín</w:t>
      </w:r>
      <w:proofErr w:type="spell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6224DDFF" w14:textId="77777777" w:rsidR="005257BA" w:rsidRDefault="000170FA">
      <w:r>
        <w:rPr>
          <w:rFonts w:ascii="Arial Unicode MS" w:eastAsia="Arial Unicode MS" w:hAnsi="Arial Unicode MS" w:cs="Arial Unicode MS"/>
        </w:rPr>
        <w:t>Maximálna telesná teplota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……………°C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Neznáma</w:t>
      </w:r>
    </w:p>
    <w:p w14:paraId="3B655F52" w14:textId="77777777" w:rsidR="005257BA" w:rsidRDefault="000170FA">
      <w:r>
        <w:t>Krvné plyny:</w:t>
      </w:r>
    </w:p>
    <w:p w14:paraId="3B06A4E8" w14:textId="77777777" w:rsidR="005257BA" w:rsidRDefault="000170FA"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véna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artéria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 xml:space="preserve">nerealizované </w:t>
      </w:r>
    </w:p>
    <w:p w14:paraId="08F12323" w14:textId="77777777" w:rsidR="005257BA" w:rsidRDefault="000170FA">
      <w:r>
        <w:t>pH………..</w:t>
      </w:r>
      <w:r>
        <w:tab/>
      </w:r>
      <w:r>
        <w:tab/>
        <w:t>pH………….</w:t>
      </w:r>
    </w:p>
    <w:p w14:paraId="25DDBACD" w14:textId="77777777" w:rsidR="005257BA" w:rsidRDefault="000170FA">
      <w:r>
        <w:t>pO2………</w:t>
      </w:r>
      <w:r>
        <w:tab/>
      </w:r>
      <w:r>
        <w:tab/>
        <w:t>pO2………..</w:t>
      </w:r>
    </w:p>
    <w:p w14:paraId="46541015" w14:textId="77777777" w:rsidR="005257BA" w:rsidRDefault="000170FA">
      <w:r>
        <w:t>pCO2…….</w:t>
      </w:r>
      <w:r>
        <w:tab/>
      </w:r>
      <w:r>
        <w:tab/>
        <w:t>pCO2………</w:t>
      </w:r>
    </w:p>
    <w:p w14:paraId="21F9C5A8" w14:textId="77777777" w:rsidR="005257BA" w:rsidRDefault="000170FA">
      <w:pPr>
        <w:spacing w:line="480" w:lineRule="auto"/>
      </w:pPr>
      <w:r>
        <w:t>BE………..</w:t>
      </w:r>
      <w:r>
        <w:tab/>
      </w:r>
      <w:r>
        <w:tab/>
        <w:t>BE………….</w:t>
      </w:r>
    </w:p>
    <w:p w14:paraId="06207136" w14:textId="77777777" w:rsidR="005257BA" w:rsidRDefault="000170FA">
      <w:pPr>
        <w:spacing w:line="480" w:lineRule="auto"/>
      </w:pPr>
      <w:proofErr w:type="spellStart"/>
      <w:r>
        <w:rPr>
          <w:rFonts w:ascii="Arial Unicode MS" w:eastAsia="Arial Unicode MS" w:hAnsi="Arial Unicode MS" w:cs="Arial Unicode MS"/>
        </w:rPr>
        <w:t>Pulzná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oximetria</w:t>
      </w:r>
      <w:proofErr w:type="spellEnd"/>
      <w:r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min SpO2……………%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neznáma</w:t>
      </w:r>
    </w:p>
    <w:p w14:paraId="25A3DA6B" w14:textId="77777777" w:rsidR="005257BA" w:rsidRDefault="000170FA">
      <w:pPr>
        <w:spacing w:line="480" w:lineRule="auto"/>
      </w:pPr>
      <w:proofErr w:type="spellStart"/>
      <w:r>
        <w:rPr>
          <w:rFonts w:ascii="Arial Unicode MS" w:eastAsia="Arial Unicode MS" w:hAnsi="Arial Unicode MS" w:cs="Arial Unicode MS"/>
        </w:rPr>
        <w:t>Kapnografia</w:t>
      </w:r>
      <w:proofErr w:type="spellEnd"/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max. EtCO2……</w:t>
      </w:r>
      <w:proofErr w:type="gramStart"/>
      <w:r>
        <w:rPr>
          <w:rFonts w:ascii="Arial Unicode MS" w:eastAsia="Arial Unicode MS" w:hAnsi="Arial Unicode MS" w:cs="Arial Unicode MS"/>
        </w:rPr>
        <w:t>….</w:t>
      </w:r>
      <w:proofErr w:type="spellStart"/>
      <w:r>
        <w:rPr>
          <w:rFonts w:ascii="Arial Unicode MS" w:eastAsia="Arial Unicode MS" w:hAnsi="Arial Unicode MS" w:cs="Arial Unicode MS"/>
        </w:rPr>
        <w:t>kPA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neznáma</w:t>
      </w:r>
    </w:p>
    <w:p w14:paraId="19FEFE62" w14:textId="77777777" w:rsidR="005257BA" w:rsidRDefault="000170FA">
      <w:r>
        <w:lastRenderedPageBreak/>
        <w:t>CK:</w:t>
      </w:r>
      <w:r>
        <w:tab/>
      </w:r>
      <w:r>
        <w:t>ロ</w:t>
      </w:r>
      <w:r>
        <w:t>počas MH epizódy………………U/l</w:t>
      </w:r>
      <w:r>
        <w:tab/>
      </w:r>
      <w:r>
        <w:t>ロ</w:t>
      </w:r>
      <w:r>
        <w:t>nerealizované</w:t>
      </w:r>
    </w:p>
    <w:p w14:paraId="6671C253" w14:textId="77777777" w:rsidR="005257BA" w:rsidRDefault="000170FA">
      <w:pPr>
        <w:ind w:firstLine="720"/>
      </w:pP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po 12 hod. ………………U/l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nerealizované</w:t>
      </w:r>
    </w:p>
    <w:p w14:paraId="3538EA5B" w14:textId="77777777" w:rsidR="005257BA" w:rsidRDefault="000170FA">
      <w:pPr>
        <w:spacing w:line="480" w:lineRule="auto"/>
        <w:ind w:firstLine="720"/>
      </w:pP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po 24 hod. ………………U/l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nerealizované</w:t>
      </w:r>
    </w:p>
    <w:p w14:paraId="638376BB" w14:textId="77777777" w:rsidR="005257BA" w:rsidRDefault="000170FA">
      <w:pPr>
        <w:spacing w:line="480" w:lineRule="auto"/>
      </w:pPr>
      <w:r>
        <w:t>Kálium:</w:t>
      </w:r>
      <w:r>
        <w:tab/>
      </w:r>
      <w:r>
        <w:tab/>
        <w:t>maximálna hodnota…………..mmol/l</w:t>
      </w:r>
    </w:p>
    <w:p w14:paraId="456EBD53" w14:textId="77777777" w:rsidR="005257BA" w:rsidRDefault="000170FA">
      <w:pPr>
        <w:spacing w:line="480" w:lineRule="auto"/>
      </w:pPr>
      <w:proofErr w:type="spellStart"/>
      <w:r>
        <w:rPr>
          <w:rFonts w:ascii="Arial Unicode MS" w:eastAsia="Arial Unicode MS" w:hAnsi="Arial Unicode MS" w:cs="Arial Unicode MS"/>
        </w:rPr>
        <w:t>Myoglobinúria</w:t>
      </w:r>
      <w:proofErr w:type="spellEnd"/>
      <w:r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4461E761" w14:textId="77777777" w:rsidR="005257BA" w:rsidRDefault="000170FA">
      <w:pPr>
        <w:spacing w:line="480" w:lineRule="auto"/>
      </w:pPr>
      <w:proofErr w:type="spellStart"/>
      <w:r>
        <w:rPr>
          <w:rFonts w:ascii="Arial Unicode MS" w:eastAsia="Arial Unicode MS" w:hAnsi="Arial Unicode MS" w:cs="Arial Unicode MS"/>
        </w:rPr>
        <w:t>Spazmus</w:t>
      </w:r>
      <w:proofErr w:type="spellEnd"/>
      <w:r>
        <w:rPr>
          <w:rFonts w:ascii="Arial Unicode MS" w:eastAsia="Arial Unicode MS" w:hAnsi="Arial Unicode MS" w:cs="Arial Unicode MS"/>
        </w:rPr>
        <w:t xml:space="preserve"> m. </w:t>
      </w:r>
      <w:proofErr w:type="spellStart"/>
      <w:r>
        <w:rPr>
          <w:rFonts w:ascii="Arial Unicode MS" w:eastAsia="Arial Unicode MS" w:hAnsi="Arial Unicode MS" w:cs="Arial Unicode MS"/>
        </w:rPr>
        <w:t>Maseter</w:t>
      </w:r>
      <w:proofErr w:type="spellEnd"/>
      <w:r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7AF63FFD" w14:textId="77777777" w:rsidR="005257BA" w:rsidRDefault="000170FA">
      <w:pPr>
        <w:spacing w:line="480" w:lineRule="auto"/>
      </w:pPr>
      <w:r>
        <w:rPr>
          <w:rFonts w:ascii="Arial Unicode MS" w:eastAsia="Arial Unicode MS" w:hAnsi="Arial Unicode MS" w:cs="Arial Unicode MS"/>
        </w:rPr>
        <w:t xml:space="preserve">Generalizovaná </w:t>
      </w:r>
      <w:proofErr w:type="spellStart"/>
      <w:r>
        <w:rPr>
          <w:rFonts w:ascii="Arial Unicode MS" w:eastAsia="Arial Unicode MS" w:hAnsi="Arial Unicode MS" w:cs="Arial Unicode MS"/>
        </w:rPr>
        <w:t>rigidita</w:t>
      </w:r>
      <w:proofErr w:type="spellEnd"/>
      <w:r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5401BF40" w14:textId="77777777" w:rsidR="005257BA" w:rsidRDefault="000170FA">
      <w:r>
        <w:t>Maximálna srdcová frekvencia:</w:t>
      </w:r>
      <w:r>
        <w:tab/>
      </w:r>
      <w:r>
        <w:tab/>
        <w:t>…………/min</w:t>
      </w:r>
    </w:p>
    <w:p w14:paraId="6212DB48" w14:textId="77777777" w:rsidR="005257BA" w:rsidRDefault="000170FA">
      <w:r>
        <w:t>Minimálna srdcová frekvencia:</w:t>
      </w:r>
      <w:r>
        <w:tab/>
      </w:r>
      <w:r>
        <w:tab/>
        <w:t>…………/min</w:t>
      </w:r>
    </w:p>
    <w:p w14:paraId="08733B9E" w14:textId="77777777" w:rsidR="005257BA" w:rsidRDefault="000170FA">
      <w:pPr>
        <w:spacing w:line="720" w:lineRule="auto"/>
      </w:pPr>
      <w:proofErr w:type="spellStart"/>
      <w:r>
        <w:rPr>
          <w:rFonts w:ascii="Arial Unicode MS" w:eastAsia="Arial Unicode MS" w:hAnsi="Arial Unicode MS" w:cs="Arial Unicode MS"/>
        </w:rPr>
        <w:t>Ventrikulárna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arytmia</w:t>
      </w:r>
      <w:proofErr w:type="spellEnd"/>
      <w:r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47C2C370" w14:textId="77777777" w:rsidR="005257BA" w:rsidRDefault="000170FA">
      <w:r>
        <w:rPr>
          <w:rFonts w:ascii="Arial Unicode MS" w:eastAsia="Arial Unicode MS" w:hAnsi="Arial Unicode MS" w:cs="Arial Unicode MS"/>
        </w:rPr>
        <w:t xml:space="preserve">Terapia </w:t>
      </w:r>
      <w:proofErr w:type="spellStart"/>
      <w:r>
        <w:rPr>
          <w:rFonts w:ascii="Arial Unicode MS" w:eastAsia="Arial Unicode MS" w:hAnsi="Arial Unicode MS" w:cs="Arial Unicode MS"/>
        </w:rPr>
        <w:t>Dantrolénom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</w:rPr>
        <w:t>Dantrium</w:t>
      </w:r>
      <w:proofErr w:type="spellEnd"/>
      <w:r>
        <w:rPr>
          <w:rFonts w:ascii="Arial Unicode MS" w:eastAsia="Arial Unicode MS" w:hAnsi="Arial Unicode MS" w:cs="Arial Unicode MS"/>
        </w:rPr>
        <w:t>):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Áno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Nie</w:t>
      </w:r>
    </w:p>
    <w:p w14:paraId="15D06B85" w14:textId="77777777" w:rsidR="005257BA" w:rsidRDefault="000170FA">
      <w:pPr>
        <w:spacing w:line="480" w:lineRule="auto"/>
        <w:ind w:left="4320" w:firstLine="720"/>
      </w:pPr>
      <w:r>
        <w:t>Dávka………………mg/kg/24h</w:t>
      </w:r>
    </w:p>
    <w:p w14:paraId="77B979E5" w14:textId="77777777" w:rsidR="005257BA" w:rsidRDefault="000170FA">
      <w:r>
        <w:t>Čas trvania anestézie do stanovenia dg. MH:</w:t>
      </w:r>
    </w:p>
    <w:p w14:paraId="21864951" w14:textId="77777777" w:rsidR="005257BA" w:rsidRDefault="000170FA"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............min.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neznámy</w:t>
      </w:r>
    </w:p>
    <w:p w14:paraId="37B77D78" w14:textId="77777777" w:rsidR="005257BA" w:rsidRDefault="000170FA">
      <w:r>
        <w:t>Čas trvania anestézie do stanov</w:t>
      </w:r>
      <w:r>
        <w:t>enia prvého príznaku:</w:t>
      </w:r>
    </w:p>
    <w:p w14:paraId="155544A8" w14:textId="77777777" w:rsidR="005257BA" w:rsidRDefault="000170FA">
      <w:pPr>
        <w:spacing w:line="480" w:lineRule="auto"/>
      </w:pP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............min.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ロ</w:t>
      </w:r>
      <w:r>
        <w:rPr>
          <w:rFonts w:ascii="Arial Unicode MS" w:eastAsia="Arial Unicode MS" w:hAnsi="Arial Unicode MS" w:cs="Arial Unicode MS"/>
        </w:rPr>
        <w:t>neznámy</w:t>
      </w:r>
    </w:p>
    <w:p w14:paraId="03378F44" w14:textId="77777777" w:rsidR="005257BA" w:rsidRDefault="000170FA">
      <w:r>
        <w:t>Prvý príznak, ktorý viedol k podozreniu na MH: ................................................................................................................................................</w:t>
      </w:r>
    </w:p>
    <w:p w14:paraId="057FD9F5" w14:textId="77777777" w:rsidR="005257BA" w:rsidRDefault="000170FA">
      <w:pPr>
        <w:spacing w:line="480" w:lineRule="auto"/>
      </w:pPr>
      <w:r>
        <w:t>Operačná indikácia: ………………………………………………………………………………...</w:t>
      </w:r>
    </w:p>
    <w:p w14:paraId="14D92C9A" w14:textId="77777777" w:rsidR="005257BA" w:rsidRDefault="000170FA">
      <w:r>
        <w:t xml:space="preserve">Počet a druh anestézií v anamnéze: </w:t>
      </w:r>
      <w:r>
        <w:t>ロ</w:t>
      </w:r>
      <w:r>
        <w:t>CA…………………………</w:t>
      </w:r>
      <w:r>
        <w:t>ロ</w:t>
      </w:r>
      <w:r>
        <w:t>RA………………………</w:t>
      </w:r>
    </w:p>
    <w:p w14:paraId="6A90DAF0" w14:textId="4FCDD5C5" w:rsidR="005257BA" w:rsidRDefault="000170FA">
      <w:r>
        <w:t>MH anamn</w:t>
      </w:r>
      <w:r>
        <w:t>éza:</w:t>
      </w:r>
    </w:p>
    <w:p w14:paraId="522C1353" w14:textId="77777777" w:rsidR="005257BA" w:rsidRDefault="000170FA">
      <w:pPr>
        <w:numPr>
          <w:ilvl w:val="0"/>
          <w:numId w:val="1"/>
        </w:numPr>
      </w:pPr>
      <w:r>
        <w:t>Príhoda MH spojená s úmrtím v rodine</w:t>
      </w:r>
    </w:p>
    <w:p w14:paraId="7FEE291F" w14:textId="19D3075A" w:rsidR="005257BA" w:rsidRDefault="000170FA">
      <w:pPr>
        <w:numPr>
          <w:ilvl w:val="0"/>
          <w:numId w:val="1"/>
        </w:numPr>
      </w:pPr>
      <w:r>
        <w:t>Prí</w:t>
      </w:r>
      <w:r>
        <w:t>hoda MH v rodine (spojená s prežitím)</w:t>
      </w:r>
    </w:p>
    <w:p w14:paraId="6EAC7F86" w14:textId="77777777" w:rsidR="005257BA" w:rsidRDefault="000170FA">
      <w:pPr>
        <w:numPr>
          <w:ilvl w:val="0"/>
          <w:numId w:val="1"/>
        </w:numPr>
      </w:pPr>
      <w:r>
        <w:t>Člen rodiny pozitívne testovaný na MH</w:t>
      </w:r>
    </w:p>
    <w:p w14:paraId="6AA51BDB" w14:textId="77777777" w:rsidR="005257BA" w:rsidRDefault="000170FA">
      <w:pPr>
        <w:numPr>
          <w:ilvl w:val="0"/>
          <w:numId w:val="1"/>
        </w:numPr>
      </w:pPr>
      <w:r>
        <w:t>Negatívna MH anamnéza</w:t>
      </w:r>
    </w:p>
    <w:p w14:paraId="5B2A9B37" w14:textId="77777777" w:rsidR="005257BA" w:rsidRDefault="000170FA">
      <w:r>
        <w:t>________________________________________________________________________</w:t>
      </w:r>
    </w:p>
    <w:p w14:paraId="0C917416" w14:textId="1B4FE7B8" w:rsidR="005257BA" w:rsidRDefault="000170FA">
      <w:pPr>
        <w:rPr>
          <w:highlight w:val="white"/>
        </w:rPr>
      </w:pPr>
      <w:r>
        <w:rPr>
          <w:highlight w:val="white"/>
        </w:rPr>
        <w:t>Prosím, spolu s týmto dotazníkom zašlite kópiu anesté</w:t>
      </w:r>
      <w:r>
        <w:rPr>
          <w:highlight w:val="white"/>
        </w:rPr>
        <w:t xml:space="preserve">ziologického záznamu a kópiu prepúšťacej správy. Výsledok vyšetrenia bude hlásený lekárovi, </w:t>
      </w:r>
      <w:r>
        <w:rPr>
          <w:highlight w:val="white"/>
        </w:rPr>
        <w:t xml:space="preserve">ktorý Hlásenie </w:t>
      </w:r>
      <w:r>
        <w:rPr>
          <w:highlight w:val="white"/>
        </w:rPr>
        <w:t>o MH epizóde vypí</w:t>
      </w:r>
      <w:r>
        <w:rPr>
          <w:highlight w:val="white"/>
        </w:rPr>
        <w:t>sal</w:t>
      </w:r>
    </w:p>
    <w:p w14:paraId="431F2112" w14:textId="77777777" w:rsidR="005257BA" w:rsidRDefault="000170FA">
      <w:pPr>
        <w:rPr>
          <w:highlight w:val="white"/>
        </w:rPr>
      </w:pPr>
      <w:r>
        <w:rPr>
          <w:highlight w:val="white"/>
        </w:rPr>
        <w:t>________________________________________________________________________</w:t>
      </w:r>
    </w:p>
    <w:p w14:paraId="1C448868" w14:textId="77777777" w:rsidR="005257BA" w:rsidRDefault="000170FA">
      <w:pPr>
        <w:rPr>
          <w:highlight w:val="white"/>
        </w:rPr>
      </w:pPr>
      <w:r>
        <w:rPr>
          <w:highlight w:val="white"/>
        </w:rPr>
        <w:t>Obvodný lekár: .......................................................................................................................</w:t>
      </w:r>
    </w:p>
    <w:p w14:paraId="0C31C198" w14:textId="77777777" w:rsidR="005257BA" w:rsidRDefault="000170FA">
      <w:pPr>
        <w:rPr>
          <w:highlight w:val="white"/>
        </w:rPr>
      </w:pPr>
      <w:r>
        <w:rPr>
          <w:highlight w:val="white"/>
        </w:rPr>
        <w:t>Meno: .....................</w:t>
      </w:r>
      <w:r>
        <w:rPr>
          <w:highlight w:val="white"/>
        </w:rPr>
        <w:t>................................................................................................................</w:t>
      </w:r>
    </w:p>
    <w:p w14:paraId="6BDCA674" w14:textId="77777777" w:rsidR="005257BA" w:rsidRDefault="000170FA">
      <w:pPr>
        <w:rPr>
          <w:highlight w:val="white"/>
        </w:rPr>
      </w:pPr>
      <w:r>
        <w:rPr>
          <w:highlight w:val="white"/>
        </w:rPr>
        <w:lastRenderedPageBreak/>
        <w:t>Adresa: ..................................................................................................................................</w:t>
      </w:r>
    </w:p>
    <w:p w14:paraId="0AEA9FDD" w14:textId="1DFD5487" w:rsidR="005257BA" w:rsidRDefault="000170FA">
      <w:pPr>
        <w:rPr>
          <w:highlight w:val="white"/>
        </w:rPr>
      </w:pPr>
      <w:r>
        <w:rPr>
          <w:highlight w:val="white"/>
        </w:rPr>
        <w:t xml:space="preserve">Tel. </w:t>
      </w:r>
      <w:r>
        <w:rPr>
          <w:highlight w:val="white"/>
        </w:rPr>
        <w:t>č.: …………………………………………………………………………………………………</w:t>
      </w:r>
    </w:p>
    <w:p w14:paraId="66038E2A" w14:textId="77777777" w:rsidR="005257BA" w:rsidRDefault="000170FA">
      <w:pPr>
        <w:rPr>
          <w:highlight w:val="white"/>
        </w:rPr>
      </w:pPr>
      <w:r>
        <w:rPr>
          <w:highlight w:val="white"/>
        </w:rPr>
        <w:t>________________________________________________________________________</w:t>
      </w:r>
    </w:p>
    <w:p w14:paraId="3171D9E5" w14:textId="5A23799D" w:rsidR="005257BA" w:rsidRDefault="000170FA">
      <w:pPr>
        <w:rPr>
          <w:highlight w:val="white"/>
        </w:rPr>
      </w:pPr>
      <w:r>
        <w:rPr>
          <w:highlight w:val="white"/>
        </w:rPr>
        <w:t>V prípade, že nie je identické s anesté</w:t>
      </w:r>
      <w:r>
        <w:rPr>
          <w:highlight w:val="white"/>
        </w:rPr>
        <w:t>ziológom alebo obvodným lekárom, hlá</w:t>
      </w:r>
      <w:r>
        <w:rPr>
          <w:highlight w:val="white"/>
        </w:rPr>
        <w:t>senie o MH realizuje:</w:t>
      </w:r>
    </w:p>
    <w:p w14:paraId="77C0EA99" w14:textId="77777777" w:rsidR="005257BA" w:rsidRDefault="000170FA">
      <w:pPr>
        <w:rPr>
          <w:highlight w:val="white"/>
        </w:rPr>
      </w:pPr>
      <w:r>
        <w:rPr>
          <w:highlight w:val="white"/>
        </w:rPr>
        <w:t>Meno: ......................................</w:t>
      </w:r>
      <w:r>
        <w:rPr>
          <w:highlight w:val="white"/>
        </w:rPr>
        <w:t>...............................................................................................</w:t>
      </w:r>
    </w:p>
    <w:p w14:paraId="3EF4E991" w14:textId="77777777" w:rsidR="005257BA" w:rsidRDefault="000170FA">
      <w:pPr>
        <w:rPr>
          <w:highlight w:val="white"/>
        </w:rPr>
      </w:pPr>
      <w:r>
        <w:rPr>
          <w:highlight w:val="white"/>
        </w:rPr>
        <w:t>Adresa: ……………………………………………………………………………………………….</w:t>
      </w:r>
    </w:p>
    <w:p w14:paraId="54B12E6D" w14:textId="1AA08661" w:rsidR="005257BA" w:rsidRDefault="000170FA">
      <w:pPr>
        <w:rPr>
          <w:highlight w:val="white"/>
        </w:rPr>
      </w:pPr>
      <w:r>
        <w:rPr>
          <w:highlight w:val="white"/>
        </w:rPr>
        <w:t xml:space="preserve">Tel. </w:t>
      </w:r>
      <w:r>
        <w:rPr>
          <w:highlight w:val="white"/>
        </w:rPr>
        <w:t>č.: …………………………………………………………………………………………………</w:t>
      </w:r>
    </w:p>
    <w:p w14:paraId="2C4EE1C4" w14:textId="77777777" w:rsidR="005257BA" w:rsidRDefault="000170FA">
      <w:pPr>
        <w:rPr>
          <w:highlight w:val="white"/>
        </w:rPr>
      </w:pPr>
      <w:r>
        <w:rPr>
          <w:highlight w:val="white"/>
        </w:rPr>
        <w:t>____________________________________________________________________</w:t>
      </w:r>
      <w:r>
        <w:rPr>
          <w:highlight w:val="white"/>
        </w:rPr>
        <w:t>____</w:t>
      </w:r>
    </w:p>
    <w:p w14:paraId="6937F1B2" w14:textId="77777777" w:rsidR="005257BA" w:rsidRDefault="000170FA">
      <w:pPr>
        <w:spacing w:line="720" w:lineRule="auto"/>
        <w:rPr>
          <w:highlight w:val="white"/>
        </w:rPr>
      </w:pPr>
      <w:r>
        <w:rPr>
          <w:highlight w:val="white"/>
        </w:rPr>
        <w:t>Poznámka:</w:t>
      </w:r>
    </w:p>
    <w:p w14:paraId="22401D2C" w14:textId="77777777" w:rsidR="005257BA" w:rsidRDefault="000170FA">
      <w:pPr>
        <w:rPr>
          <w:highlight w:val="white"/>
        </w:rPr>
      </w:pPr>
      <w:r>
        <w:rPr>
          <w:highlight w:val="white"/>
        </w:rPr>
        <w:t>Dátum: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Podpis:</w:t>
      </w:r>
    </w:p>
    <w:sectPr w:rsidR="005257BA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765D" w14:textId="77777777" w:rsidR="00000000" w:rsidRDefault="000170FA">
      <w:pPr>
        <w:spacing w:line="240" w:lineRule="auto"/>
      </w:pPr>
      <w:r>
        <w:separator/>
      </w:r>
    </w:p>
  </w:endnote>
  <w:endnote w:type="continuationSeparator" w:id="0">
    <w:p w14:paraId="2B9F98F1" w14:textId="77777777" w:rsidR="00000000" w:rsidRDefault="0001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1E8" w14:textId="77777777" w:rsidR="005257BA" w:rsidRDefault="00525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DCDB" w14:textId="77777777" w:rsidR="00000000" w:rsidRDefault="000170FA">
      <w:pPr>
        <w:spacing w:line="240" w:lineRule="auto"/>
      </w:pPr>
      <w:r>
        <w:separator/>
      </w:r>
    </w:p>
  </w:footnote>
  <w:footnote w:type="continuationSeparator" w:id="0">
    <w:p w14:paraId="5971CF46" w14:textId="77777777" w:rsidR="00000000" w:rsidRDefault="00017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CC32" w14:textId="77777777" w:rsidR="005257BA" w:rsidRDefault="005257BA">
    <w:pPr>
      <w:widowControl w:val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"/>
      <w:tblW w:w="9529" w:type="dxa"/>
      <w:tblInd w:w="-91" w:type="dxa"/>
      <w:tblLayout w:type="fixed"/>
      <w:tblLook w:val="0000" w:firstRow="0" w:lastRow="0" w:firstColumn="0" w:lastColumn="0" w:noHBand="0" w:noVBand="0"/>
    </w:tblPr>
    <w:tblGrid>
      <w:gridCol w:w="1125"/>
      <w:gridCol w:w="5220"/>
      <w:gridCol w:w="3184"/>
    </w:tblGrid>
    <w:tr w:rsidR="005257BA" w14:paraId="7A00F9D4" w14:textId="77777777">
      <w:tc>
        <w:tcPr>
          <w:tcW w:w="1125" w:type="dxa"/>
        </w:tcPr>
        <w:p w14:paraId="4E876EE8" w14:textId="77777777" w:rsidR="005257BA" w:rsidRDefault="005257BA">
          <w:pPr>
            <w:widowControl w:val="0"/>
            <w:spacing w:line="240" w:lineRule="auto"/>
            <w:jc w:val="both"/>
            <w:rPr>
              <w:rFonts w:ascii="Century Gothic" w:eastAsia="Century Gothic" w:hAnsi="Century Gothic" w:cs="Century Gothic"/>
              <w:color w:val="292526"/>
              <w:sz w:val="16"/>
              <w:szCs w:val="16"/>
            </w:rPr>
          </w:pPr>
        </w:p>
      </w:tc>
      <w:tc>
        <w:tcPr>
          <w:tcW w:w="5220" w:type="dxa"/>
        </w:tcPr>
        <w:p w14:paraId="3CB6A4D4" w14:textId="77777777" w:rsidR="005257BA" w:rsidRDefault="005257BA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184" w:type="dxa"/>
        </w:tcPr>
        <w:p w14:paraId="45DE3E18" w14:textId="77777777" w:rsidR="005257BA" w:rsidRDefault="005257BA">
          <w:pPr>
            <w:widowControl w:val="0"/>
            <w:spacing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5257BA" w14:paraId="6877505D" w14:textId="77777777">
      <w:tc>
        <w:tcPr>
          <w:tcW w:w="9529" w:type="dxa"/>
          <w:gridSpan w:val="3"/>
        </w:tcPr>
        <w:p w14:paraId="127D356D" w14:textId="77777777" w:rsidR="005257BA" w:rsidRDefault="005257BA">
          <w:pPr>
            <w:widowControl w:val="0"/>
            <w:spacing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445301B6" w14:textId="77777777" w:rsidR="005257BA" w:rsidRDefault="005257BA">
    <w:pPr>
      <w:tabs>
        <w:tab w:val="center" w:pos="4536"/>
        <w:tab w:val="right" w:pos="9072"/>
      </w:tabs>
      <w:spacing w:line="240" w:lineRule="auto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3D702" w14:textId="77777777" w:rsidR="005257BA" w:rsidRDefault="005257BA">
    <w:pPr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0"/>
      <w:tblW w:w="9529" w:type="dxa"/>
      <w:tblInd w:w="-91" w:type="dxa"/>
      <w:tblLayout w:type="fixed"/>
      <w:tblLook w:val="0000" w:firstRow="0" w:lastRow="0" w:firstColumn="0" w:lastColumn="0" w:noHBand="0" w:noVBand="0"/>
    </w:tblPr>
    <w:tblGrid>
      <w:gridCol w:w="1125"/>
      <w:gridCol w:w="5220"/>
      <w:gridCol w:w="3184"/>
    </w:tblGrid>
    <w:tr w:rsidR="005257BA" w14:paraId="5E04CA04" w14:textId="77777777">
      <w:tc>
        <w:tcPr>
          <w:tcW w:w="112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2C1835" w14:textId="77777777" w:rsidR="005257BA" w:rsidRDefault="000170FA">
          <w:pPr>
            <w:spacing w:line="240" w:lineRule="auto"/>
            <w:jc w:val="both"/>
            <w:rPr>
              <w:rFonts w:ascii="Century Gothic" w:eastAsia="Century Gothic" w:hAnsi="Century Gothic" w:cs="Century Gothic"/>
              <w:color w:val="292526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 wp14:anchorId="309383D9" wp14:editId="2635F5E6">
                <wp:extent cx="590550" cy="60071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BA970BD" w14:textId="77777777" w:rsidR="005257BA" w:rsidRDefault="000170FA">
          <w:pPr>
            <w:spacing w:line="240" w:lineRule="auto"/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292526"/>
              <w:sz w:val="16"/>
              <w:szCs w:val="16"/>
            </w:rPr>
            <w:t xml:space="preserve"> </w:t>
          </w:r>
        </w:p>
        <w:p w14:paraId="4E56C113" w14:textId="77777777" w:rsidR="005257BA" w:rsidRDefault="000170FA">
          <w:pPr>
            <w:spacing w:line="240" w:lineRule="auto"/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  <w:t>UNIVERZITNÁ NEMOCNICA</w:t>
          </w:r>
        </w:p>
        <w:p w14:paraId="7139DB81" w14:textId="77777777" w:rsidR="005257BA" w:rsidRDefault="000170FA">
          <w:pPr>
            <w:spacing w:line="240" w:lineRule="auto"/>
            <w:rPr>
              <w:rFonts w:ascii="Century Gothic" w:eastAsia="Century Gothic" w:hAnsi="Century Gothic" w:cs="Century Gothic"/>
              <w:color w:val="292526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292526"/>
              <w:sz w:val="24"/>
              <w:szCs w:val="24"/>
            </w:rPr>
            <w:t>BRATISLAVA</w:t>
          </w:r>
        </w:p>
        <w:p w14:paraId="53A6C964" w14:textId="77777777" w:rsidR="005257BA" w:rsidRDefault="005257BA">
          <w:pPr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1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088DFF6" w14:textId="77777777" w:rsidR="005257BA" w:rsidRDefault="005257BA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5257BA" w14:paraId="0B53616C" w14:textId="77777777">
      <w:tc>
        <w:tcPr>
          <w:tcW w:w="9529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8C6D9A3" w14:textId="77777777" w:rsidR="005257BA" w:rsidRDefault="000170FA">
          <w:pPr>
            <w:spacing w:line="240" w:lineRule="auto"/>
            <w:jc w:val="both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i/>
              <w:sz w:val="20"/>
              <w:szCs w:val="20"/>
            </w:rPr>
            <w:t>Pracovisko: Nemocnica Ružinov, Ružinovská 6, 826 06 Bratislava</w:t>
          </w:r>
        </w:p>
        <w:p w14:paraId="7F98286A" w14:textId="77777777" w:rsidR="005257BA" w:rsidRDefault="000170FA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Century Gothic" w:eastAsia="Century Gothic" w:hAnsi="Century Gothic" w:cs="Century Gothic"/>
              <w:b/>
              <w:i/>
              <w:sz w:val="20"/>
              <w:szCs w:val="20"/>
            </w:rPr>
            <w:t>I.Klinika</w:t>
          </w:r>
          <w:proofErr w:type="spellEnd"/>
          <w:r>
            <w:rPr>
              <w:rFonts w:ascii="Century Gothic" w:eastAsia="Century Gothic" w:hAnsi="Century Gothic" w:cs="Century Gothic"/>
              <w:b/>
              <w:i/>
              <w:sz w:val="20"/>
              <w:szCs w:val="20"/>
            </w:rPr>
            <w:t xml:space="preserve"> anestéziológie a intenzívnej medicíny LFUK </w:t>
          </w:r>
        </w:p>
      </w:tc>
    </w:tr>
  </w:tbl>
  <w:p w14:paraId="18CD29E7" w14:textId="77777777" w:rsidR="005257BA" w:rsidRDefault="005257BA">
    <w:pPr>
      <w:tabs>
        <w:tab w:val="center" w:pos="4536"/>
        <w:tab w:val="right" w:pos="9072"/>
      </w:tabs>
      <w:spacing w:line="240" w:lineRule="auto"/>
      <w:ind w:left="-142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36C6"/>
    <w:multiLevelType w:val="multilevel"/>
    <w:tmpl w:val="F98AB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BA"/>
    <w:rsid w:val="000170FA"/>
    <w:rsid w:val="005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B9AA98"/>
  <w15:docId w15:val="{157D5975-9345-1447-98D4-C77FF551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Mezey</cp:lastModifiedBy>
  <cp:revision>2</cp:revision>
  <dcterms:created xsi:type="dcterms:W3CDTF">2024-02-01T13:12:00Z</dcterms:created>
  <dcterms:modified xsi:type="dcterms:W3CDTF">2024-02-01T13:16:00Z</dcterms:modified>
</cp:coreProperties>
</file>